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6E4" w:rsidRPr="001856E4" w:rsidRDefault="001856E4" w:rsidP="001856E4">
      <w:pPr>
        <w:shd w:val="clear" w:color="auto" w:fill="FFFFFF"/>
        <w:contextualSpacing/>
        <w:jc w:val="right"/>
        <w:rPr>
          <w:rFonts w:eastAsia="Arial Unicode MS"/>
          <w:color w:val="000000"/>
          <w:spacing w:val="-3"/>
          <w:sz w:val="28"/>
          <w:szCs w:val="28"/>
        </w:rPr>
      </w:pPr>
    </w:p>
    <w:p w:rsidR="00E217DB" w:rsidRPr="00174E24" w:rsidRDefault="00E217DB" w:rsidP="00E217DB">
      <w:pPr>
        <w:shd w:val="clear" w:color="auto" w:fill="FFFFFF"/>
        <w:jc w:val="center"/>
        <w:rPr>
          <w:rFonts w:eastAsia="Arial Unicode MS"/>
          <w:spacing w:val="-2"/>
          <w:kern w:val="1"/>
        </w:rPr>
      </w:pPr>
    </w:p>
    <w:p w:rsidR="00E217DB" w:rsidRDefault="00E217DB" w:rsidP="00E217DB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</w:rPr>
      </w:pPr>
      <w:r>
        <w:rPr>
          <w:rFonts w:eastAsia="Arial Unicode MS"/>
          <w:noProof/>
          <w:kern w:val="1"/>
          <w:sz w:val="20"/>
          <w:lang w:eastAsia="ru-RU"/>
        </w:rPr>
        <w:drawing>
          <wp:inline distT="0" distB="0" distL="0" distR="0" wp14:anchorId="01DF2427" wp14:editId="687A8C63">
            <wp:extent cx="7715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7DB" w:rsidRPr="00D43741" w:rsidRDefault="00E217DB" w:rsidP="00E217DB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</w:rPr>
      </w:pPr>
      <w:r w:rsidRPr="00D43741">
        <w:rPr>
          <w:rFonts w:eastAsia="Arial Unicode MS"/>
          <w:spacing w:val="-2"/>
          <w:kern w:val="1"/>
          <w:sz w:val="36"/>
          <w:szCs w:val="36"/>
        </w:rPr>
        <w:t>АДМИНИСТРАЦИЯ</w:t>
      </w:r>
    </w:p>
    <w:p w:rsidR="00E217DB" w:rsidRPr="00D43741" w:rsidRDefault="00E217DB" w:rsidP="00E217DB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</w:rPr>
      </w:pPr>
      <w:r w:rsidRPr="00D43741">
        <w:rPr>
          <w:rFonts w:eastAsia="Arial Unicode MS"/>
          <w:spacing w:val="-2"/>
          <w:kern w:val="1"/>
          <w:sz w:val="36"/>
          <w:szCs w:val="36"/>
        </w:rPr>
        <w:t>ТИМСКОГО РАЙОНА КУРСКОЙ ОБЛАСТИ</w:t>
      </w:r>
    </w:p>
    <w:p w:rsidR="00E217DB" w:rsidRPr="00D43741" w:rsidRDefault="00E217DB" w:rsidP="00E217DB">
      <w:pPr>
        <w:shd w:val="clear" w:color="auto" w:fill="FFFFFF"/>
        <w:jc w:val="center"/>
        <w:rPr>
          <w:rFonts w:eastAsia="Arial Unicode MS"/>
          <w:spacing w:val="-2"/>
          <w:kern w:val="1"/>
        </w:rPr>
      </w:pPr>
    </w:p>
    <w:p w:rsidR="00E217DB" w:rsidRDefault="00E217DB" w:rsidP="00E217DB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</w:rPr>
      </w:pPr>
      <w:r w:rsidRPr="00D43741">
        <w:rPr>
          <w:rFonts w:eastAsia="Arial Unicode MS"/>
          <w:spacing w:val="-2"/>
          <w:kern w:val="1"/>
          <w:sz w:val="36"/>
          <w:szCs w:val="36"/>
        </w:rPr>
        <w:t>ПОСТАНОВЛЕНИЕ</w:t>
      </w:r>
    </w:p>
    <w:p w:rsidR="00E217DB" w:rsidRPr="00C8631A" w:rsidRDefault="00E217DB" w:rsidP="00E217DB">
      <w:pPr>
        <w:shd w:val="clear" w:color="auto" w:fill="FFFFFF"/>
        <w:jc w:val="center"/>
        <w:rPr>
          <w:rFonts w:eastAsia="Arial Unicode MS"/>
          <w:spacing w:val="-2"/>
          <w:kern w:val="1"/>
          <w:sz w:val="36"/>
          <w:szCs w:val="36"/>
        </w:rPr>
      </w:pPr>
    </w:p>
    <w:p w:rsidR="00E217DB" w:rsidRPr="00D43741" w:rsidRDefault="00E217DB" w:rsidP="00E217DB">
      <w:pPr>
        <w:shd w:val="clear" w:color="auto" w:fill="FFFFFF"/>
        <w:tabs>
          <w:tab w:val="left" w:leader="underscore" w:pos="2530"/>
        </w:tabs>
        <w:rPr>
          <w:rFonts w:eastAsia="Arial Unicode MS"/>
          <w:spacing w:val="-4"/>
          <w:kern w:val="1"/>
          <w:sz w:val="20"/>
        </w:rPr>
      </w:pPr>
      <w:r w:rsidRPr="00D43741">
        <w:rPr>
          <w:rFonts w:eastAsia="Arial Unicode MS"/>
          <w:spacing w:val="-9"/>
          <w:kern w:val="1"/>
          <w:sz w:val="20"/>
        </w:rPr>
        <w:t>от _______________ № _____________</w:t>
      </w:r>
    </w:p>
    <w:p w:rsidR="00E217DB" w:rsidRDefault="00E217DB" w:rsidP="00E217DB">
      <w:pPr>
        <w:shd w:val="clear" w:color="auto" w:fill="FFFFFF"/>
        <w:rPr>
          <w:rFonts w:eastAsia="Arial Unicode MS"/>
          <w:spacing w:val="-4"/>
          <w:kern w:val="1"/>
          <w:sz w:val="21"/>
          <w:szCs w:val="21"/>
        </w:rPr>
      </w:pPr>
      <w:r w:rsidRPr="00D43741">
        <w:rPr>
          <w:rFonts w:eastAsia="Arial Unicode MS"/>
          <w:spacing w:val="-4"/>
          <w:kern w:val="1"/>
          <w:sz w:val="21"/>
          <w:szCs w:val="21"/>
        </w:rPr>
        <w:t>Курская область, 307060, пос. Тим</w:t>
      </w:r>
    </w:p>
    <w:p w:rsidR="00E217DB" w:rsidRDefault="00E217DB" w:rsidP="00E217DB">
      <w:pPr>
        <w:pStyle w:val="ConsPlusTitle"/>
        <w:jc w:val="center"/>
      </w:pPr>
    </w:p>
    <w:p w:rsidR="00E217DB" w:rsidRPr="004247C7" w:rsidRDefault="00E217DB" w:rsidP="00E217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Pr="00424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Программы (Плана) профилактики рисков</w:t>
      </w:r>
      <w:r w:rsidRPr="00424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причинения вреда</w:t>
      </w:r>
      <w:r w:rsidRPr="004247C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ущерба</w:t>
      </w:r>
      <w:r w:rsidRPr="004247C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охраняемым законом</w:t>
      </w:r>
      <w:r w:rsidRPr="00424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ценностям</w:t>
      </w:r>
    </w:p>
    <w:p w:rsidR="00E217DB" w:rsidRPr="004247C7" w:rsidRDefault="00E217DB" w:rsidP="00E217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</w:t>
      </w:r>
      <w:r w:rsidRPr="00424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</w:p>
    <w:p w:rsidR="00E217DB" w:rsidRPr="004247C7" w:rsidRDefault="00E217DB" w:rsidP="00E217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района</w:t>
      </w:r>
      <w:r w:rsidRPr="004247C7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247C7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Курской области на 2025 год</w:t>
      </w:r>
    </w:p>
    <w:p w:rsidR="00E217DB" w:rsidRPr="004247C7" w:rsidRDefault="00E217DB" w:rsidP="00E217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17DB" w:rsidRDefault="00E217DB" w:rsidP="00E21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7C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>
        <w:r w:rsidRPr="004247C7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Pr="004247C7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Федерации", </w:t>
      </w:r>
      <w:hyperlink r:id="rId9">
        <w:r w:rsidRPr="004247C7">
          <w:rPr>
            <w:rFonts w:ascii="Times New Roman" w:hAnsi="Times New Roman" w:cs="Times New Roman"/>
            <w:sz w:val="28"/>
            <w:szCs w:val="28"/>
          </w:rPr>
          <w:t>статьей 44</w:t>
        </w:r>
      </w:hyperlink>
      <w:r w:rsidRPr="004247C7"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года N 248-ФЗ "О государственном контроле (надзоре) и муниципальном контроле в Российской Федерации", </w:t>
      </w:r>
      <w:hyperlink r:id="rId10">
        <w:r w:rsidRPr="004247C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247C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года N 990 "Об утверждении Правил разработки и</w:t>
      </w:r>
      <w:proofErr w:type="gramEnd"/>
      <w:r w:rsidRPr="004247C7">
        <w:rPr>
          <w:rFonts w:ascii="Times New Roman" w:hAnsi="Times New Roman" w:cs="Times New Roman"/>
          <w:sz w:val="28"/>
          <w:szCs w:val="28"/>
        </w:rPr>
        <w:t xml:space="preserve"> утверждения контрольными (надзорными) органами программы профилактики рисков причинения вреда (ущерба) охраняемым законом ценностям"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</w:t>
      </w:r>
      <w:r w:rsidRPr="004247C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247C7">
        <w:rPr>
          <w:rFonts w:ascii="Times New Roman" w:hAnsi="Times New Roman" w:cs="Times New Roman"/>
          <w:sz w:val="28"/>
          <w:szCs w:val="28"/>
        </w:rPr>
        <w:t xml:space="preserve"> района Курской области </w:t>
      </w:r>
    </w:p>
    <w:p w:rsidR="00E217DB" w:rsidRPr="00AF4F7E" w:rsidRDefault="00E217DB" w:rsidP="00E217DB">
      <w:pPr>
        <w:pStyle w:val="ConsPlusNormal"/>
        <w:ind w:firstLine="540"/>
        <w:jc w:val="center"/>
        <w:rPr>
          <w:rFonts w:ascii="Times New Roman" w:hAnsi="Times New Roman" w:cs="Times New Roman"/>
          <w:sz w:val="36"/>
          <w:szCs w:val="36"/>
        </w:rPr>
      </w:pPr>
      <w:r w:rsidRPr="00AF4F7E">
        <w:rPr>
          <w:rFonts w:ascii="Times New Roman" w:hAnsi="Times New Roman" w:cs="Times New Roman"/>
          <w:sz w:val="36"/>
          <w:szCs w:val="36"/>
        </w:rPr>
        <w:t>постановляет:</w:t>
      </w:r>
    </w:p>
    <w:p w:rsidR="00E217DB" w:rsidRDefault="00E217DB" w:rsidP="00E21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7C7">
        <w:rPr>
          <w:rFonts w:ascii="Times New Roman" w:hAnsi="Times New Roman" w:cs="Times New Roman"/>
          <w:sz w:val="28"/>
          <w:szCs w:val="28"/>
        </w:rPr>
        <w:t xml:space="preserve">1. Утвердить прилагаемую </w:t>
      </w:r>
      <w:hyperlink w:anchor="P33">
        <w:r w:rsidRPr="004247C7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424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(План) </w:t>
      </w:r>
      <w:r w:rsidRPr="004247C7">
        <w:rPr>
          <w:rFonts w:ascii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</w:t>
      </w:r>
      <w:r>
        <w:rPr>
          <w:rFonts w:ascii="Times New Roman" w:hAnsi="Times New Roman" w:cs="Times New Roman"/>
          <w:sz w:val="28"/>
          <w:szCs w:val="28"/>
        </w:rPr>
        <w:t>земельного</w:t>
      </w:r>
      <w:r w:rsidRPr="004247C7">
        <w:rPr>
          <w:rFonts w:ascii="Times New Roman" w:hAnsi="Times New Roman" w:cs="Times New Roman"/>
          <w:sz w:val="28"/>
          <w:szCs w:val="28"/>
        </w:rPr>
        <w:t xml:space="preserve"> контроля на территории муниципального района "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</w:t>
      </w:r>
      <w:r w:rsidRPr="004247C7">
        <w:rPr>
          <w:rFonts w:ascii="Times New Roman" w:hAnsi="Times New Roman" w:cs="Times New Roman"/>
          <w:sz w:val="28"/>
          <w:szCs w:val="28"/>
        </w:rPr>
        <w:t>ски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район" Курской области на 2025</w:t>
      </w:r>
      <w:r w:rsidRPr="004247C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217DB" w:rsidRDefault="00E217DB" w:rsidP="00E21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7C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247C7">
        <w:rPr>
          <w:rFonts w:ascii="Times New Roman" w:hAnsi="Times New Roman" w:cs="Times New Roman"/>
          <w:sz w:val="28"/>
          <w:szCs w:val="28"/>
        </w:rPr>
        <w:t xml:space="preserve">беспечить размещение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Pr="004247C7">
        <w:rPr>
          <w:rFonts w:ascii="Times New Roman" w:hAnsi="Times New Roman" w:cs="Times New Roman"/>
          <w:sz w:val="28"/>
          <w:szCs w:val="28"/>
        </w:rPr>
        <w:t>на официальном сайте муниципального района "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</w:t>
      </w:r>
      <w:r w:rsidRPr="004247C7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4247C7">
        <w:rPr>
          <w:rFonts w:ascii="Times New Roman" w:hAnsi="Times New Roman" w:cs="Times New Roman"/>
          <w:sz w:val="28"/>
          <w:szCs w:val="28"/>
        </w:rPr>
        <w:t xml:space="preserve"> район" Курской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24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7DB" w:rsidRDefault="00E217DB" w:rsidP="00E217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7C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247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47C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E217DB" w:rsidRPr="004247C7" w:rsidRDefault="00E217DB" w:rsidP="00E217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4712" w:rsidRDefault="00B34712" w:rsidP="00B347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34712" w:rsidRPr="00805CDE" w:rsidRDefault="00B34712" w:rsidP="00B347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</w:t>
      </w:r>
      <w:r w:rsidRPr="00805CDE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05CDE">
        <w:rPr>
          <w:rFonts w:ascii="Times New Roman" w:hAnsi="Times New Roman" w:cs="Times New Roman"/>
          <w:sz w:val="28"/>
          <w:szCs w:val="28"/>
        </w:rPr>
        <w:t xml:space="preserve">А. И. </w:t>
      </w:r>
      <w:r>
        <w:rPr>
          <w:rFonts w:ascii="Times New Roman" w:hAnsi="Times New Roman" w:cs="Times New Roman"/>
          <w:sz w:val="28"/>
          <w:szCs w:val="28"/>
        </w:rPr>
        <w:t>Булгаков</w:t>
      </w:r>
    </w:p>
    <w:p w:rsidR="001856E4" w:rsidRDefault="001856E4" w:rsidP="00B34712">
      <w:pPr>
        <w:shd w:val="clear" w:color="auto" w:fill="FFFFFF"/>
        <w:contextualSpacing/>
        <w:rPr>
          <w:color w:val="000000"/>
          <w:sz w:val="28"/>
          <w:szCs w:val="28"/>
          <w:lang w:eastAsia="ru-RU"/>
        </w:rPr>
      </w:pPr>
    </w:p>
    <w:p w:rsidR="00B34712" w:rsidRPr="001856E4" w:rsidRDefault="00B34712" w:rsidP="00B34712">
      <w:pPr>
        <w:shd w:val="clear" w:color="auto" w:fill="FFFFFF"/>
        <w:contextualSpacing/>
        <w:rPr>
          <w:rFonts w:eastAsia="Arial Unicode MS"/>
          <w:color w:val="000000"/>
          <w:spacing w:val="-2"/>
          <w:sz w:val="28"/>
          <w:szCs w:val="28"/>
        </w:rPr>
      </w:pPr>
    </w:p>
    <w:p w:rsidR="000B6042" w:rsidRDefault="00694F1D" w:rsidP="00B34712">
      <w:pPr>
        <w:ind w:left="4253" w:firstLine="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34712">
        <w:rPr>
          <w:sz w:val="28"/>
          <w:szCs w:val="28"/>
        </w:rPr>
        <w:t xml:space="preserve">                        </w:t>
      </w:r>
      <w:bookmarkStart w:id="0" w:name="_GoBack"/>
      <w:bookmarkEnd w:id="0"/>
    </w:p>
    <w:p w:rsidR="00104AF6" w:rsidRPr="00B93CF0" w:rsidRDefault="00694F1D" w:rsidP="00694F1D">
      <w:pPr>
        <w:ind w:left="4253" w:firstLine="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УТВЕРЖДЕНА</w:t>
      </w:r>
    </w:p>
    <w:p w:rsidR="00104AF6" w:rsidRPr="00B93CF0" w:rsidRDefault="00694F1D" w:rsidP="00694F1D">
      <w:pPr>
        <w:ind w:left="4253" w:firstLine="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Постановлением</w:t>
      </w:r>
      <w:r w:rsidR="00104AF6" w:rsidRPr="00B93C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       </w:t>
      </w:r>
      <w:r w:rsidR="00104AF6" w:rsidRPr="00B93CF0">
        <w:rPr>
          <w:sz w:val="28"/>
          <w:szCs w:val="28"/>
        </w:rPr>
        <w:t xml:space="preserve">Администрации </w:t>
      </w:r>
      <w:proofErr w:type="spellStart"/>
      <w:r w:rsidR="00104AF6" w:rsidRPr="00B93CF0">
        <w:rPr>
          <w:sz w:val="28"/>
          <w:szCs w:val="28"/>
        </w:rPr>
        <w:t>Тимского</w:t>
      </w:r>
      <w:proofErr w:type="spellEnd"/>
      <w:r w:rsidR="00104AF6" w:rsidRPr="00B93CF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 </w:t>
      </w:r>
      <w:r w:rsidR="00104AF6" w:rsidRPr="00B93CF0">
        <w:rPr>
          <w:sz w:val="28"/>
          <w:szCs w:val="28"/>
        </w:rPr>
        <w:t xml:space="preserve">Курской области </w:t>
      </w:r>
    </w:p>
    <w:p w:rsidR="00104AF6" w:rsidRPr="00B93CF0" w:rsidRDefault="00104AF6" w:rsidP="00694F1D">
      <w:pPr>
        <w:ind w:left="4253" w:firstLine="6"/>
        <w:contextualSpacing/>
        <w:jc w:val="right"/>
        <w:rPr>
          <w:sz w:val="28"/>
          <w:szCs w:val="28"/>
        </w:rPr>
      </w:pPr>
      <w:r w:rsidRPr="00B93CF0">
        <w:rPr>
          <w:sz w:val="28"/>
          <w:szCs w:val="28"/>
        </w:rPr>
        <w:t>от ____________ № _____</w:t>
      </w:r>
    </w:p>
    <w:p w:rsidR="00104AF6" w:rsidRPr="00B93CF0" w:rsidRDefault="00104AF6" w:rsidP="00694F1D">
      <w:pPr>
        <w:ind w:left="4956"/>
        <w:contextualSpacing/>
        <w:jc w:val="right"/>
        <w:rPr>
          <w:sz w:val="28"/>
          <w:szCs w:val="28"/>
        </w:rPr>
      </w:pPr>
    </w:p>
    <w:p w:rsidR="00104AF6" w:rsidRPr="00694F1D" w:rsidRDefault="00104AF6" w:rsidP="00694F1D">
      <w:pPr>
        <w:contextualSpacing/>
        <w:jc w:val="center"/>
        <w:rPr>
          <w:rFonts w:eastAsia="Calibri"/>
          <w:b/>
          <w:sz w:val="32"/>
          <w:szCs w:val="32"/>
          <w:lang w:eastAsia="en-US"/>
        </w:rPr>
      </w:pPr>
      <w:r w:rsidRPr="00B93CF0">
        <w:rPr>
          <w:rFonts w:eastAsia="Calibri"/>
          <w:b/>
          <w:sz w:val="32"/>
          <w:szCs w:val="32"/>
          <w:lang w:eastAsia="en-US"/>
        </w:rPr>
        <w:t>Программ</w:t>
      </w:r>
      <w:r>
        <w:rPr>
          <w:rFonts w:eastAsia="Calibri"/>
          <w:b/>
          <w:sz w:val="32"/>
          <w:szCs w:val="32"/>
          <w:lang w:eastAsia="en-US"/>
        </w:rPr>
        <w:t xml:space="preserve">а </w:t>
      </w:r>
      <w:r w:rsidRPr="008311DF">
        <w:rPr>
          <w:b/>
          <w:sz w:val="32"/>
          <w:szCs w:val="32"/>
          <w:lang w:eastAsia="ru-RU"/>
        </w:rPr>
        <w:t>профилактики рисков причинения вреда (ущерба)</w:t>
      </w:r>
      <w:r w:rsidR="00694F1D">
        <w:rPr>
          <w:b/>
          <w:sz w:val="32"/>
          <w:szCs w:val="32"/>
          <w:lang w:eastAsia="ru-RU"/>
        </w:rPr>
        <w:t xml:space="preserve"> охраняемым законом ценностям при осуществлении муниципального земельного контроля</w:t>
      </w:r>
      <w:r w:rsidRPr="008311DF">
        <w:rPr>
          <w:b/>
          <w:sz w:val="32"/>
          <w:szCs w:val="32"/>
          <w:lang w:eastAsia="ru-RU"/>
        </w:rPr>
        <w:t xml:space="preserve"> на территории</w:t>
      </w:r>
    </w:p>
    <w:p w:rsidR="00104AF6" w:rsidRPr="008311DF" w:rsidRDefault="00104AF6" w:rsidP="00104AF6">
      <w:pPr>
        <w:autoSpaceDE w:val="0"/>
        <w:autoSpaceDN w:val="0"/>
        <w:jc w:val="center"/>
        <w:rPr>
          <w:b/>
          <w:sz w:val="32"/>
          <w:szCs w:val="32"/>
          <w:lang w:eastAsia="ru-RU"/>
        </w:rPr>
      </w:pPr>
      <w:r w:rsidRPr="008311DF">
        <w:rPr>
          <w:b/>
          <w:sz w:val="32"/>
          <w:szCs w:val="32"/>
          <w:lang w:eastAsia="ru-RU"/>
        </w:rPr>
        <w:t xml:space="preserve">муниципального </w:t>
      </w:r>
      <w:r w:rsidR="00E76B27">
        <w:rPr>
          <w:b/>
          <w:sz w:val="32"/>
          <w:szCs w:val="32"/>
          <w:lang w:eastAsia="ru-RU"/>
        </w:rPr>
        <w:t>образования</w:t>
      </w:r>
      <w:r w:rsidR="00694F1D">
        <w:rPr>
          <w:b/>
          <w:sz w:val="32"/>
          <w:szCs w:val="32"/>
          <w:lang w:eastAsia="ru-RU"/>
        </w:rPr>
        <w:t xml:space="preserve"> «</w:t>
      </w:r>
      <w:proofErr w:type="spellStart"/>
      <w:r w:rsidR="00694F1D">
        <w:rPr>
          <w:b/>
          <w:sz w:val="32"/>
          <w:szCs w:val="32"/>
          <w:lang w:eastAsia="ru-RU"/>
        </w:rPr>
        <w:t>Тимский</w:t>
      </w:r>
      <w:proofErr w:type="spellEnd"/>
      <w:r w:rsidR="00694F1D">
        <w:rPr>
          <w:b/>
          <w:sz w:val="32"/>
          <w:szCs w:val="32"/>
          <w:lang w:eastAsia="ru-RU"/>
        </w:rPr>
        <w:t xml:space="preserve"> район» на 2025</w:t>
      </w:r>
      <w:r w:rsidRPr="008311DF">
        <w:rPr>
          <w:b/>
          <w:sz w:val="32"/>
          <w:szCs w:val="32"/>
          <w:lang w:eastAsia="ru-RU"/>
        </w:rPr>
        <w:t xml:space="preserve"> год</w:t>
      </w:r>
    </w:p>
    <w:p w:rsidR="00104AF6" w:rsidRPr="00B93CF0" w:rsidRDefault="00104AF6" w:rsidP="00104AF6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104AF6" w:rsidRPr="008973EE" w:rsidRDefault="00DA2F6E" w:rsidP="00104AF6">
      <w:pPr>
        <w:autoSpaceDE w:val="0"/>
        <w:autoSpaceDN w:val="0"/>
        <w:jc w:val="center"/>
        <w:outlineLvl w:val="1"/>
        <w:rPr>
          <w:b/>
          <w:sz w:val="30"/>
          <w:szCs w:val="30"/>
          <w:lang w:eastAsia="ru-RU"/>
        </w:rPr>
      </w:pPr>
      <w:r>
        <w:rPr>
          <w:b/>
          <w:sz w:val="30"/>
          <w:szCs w:val="30"/>
          <w:lang w:eastAsia="ru-RU"/>
        </w:rPr>
        <w:t>Раздел 1</w:t>
      </w:r>
      <w:r w:rsidR="00104AF6" w:rsidRPr="008973EE">
        <w:rPr>
          <w:b/>
          <w:sz w:val="30"/>
          <w:szCs w:val="30"/>
          <w:lang w:eastAsia="ru-RU"/>
        </w:rPr>
        <w:t>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104AF6" w:rsidRPr="008973EE" w:rsidRDefault="00104AF6" w:rsidP="00104AF6">
      <w:pPr>
        <w:autoSpaceDE w:val="0"/>
        <w:autoSpaceDN w:val="0"/>
        <w:jc w:val="center"/>
        <w:outlineLvl w:val="1"/>
        <w:rPr>
          <w:b/>
          <w:sz w:val="30"/>
          <w:szCs w:val="30"/>
          <w:lang w:eastAsia="ru-RU"/>
        </w:rPr>
      </w:pPr>
    </w:p>
    <w:p w:rsidR="00104AF6" w:rsidRPr="00BD3816" w:rsidRDefault="00104AF6" w:rsidP="00104AF6">
      <w:pPr>
        <w:ind w:firstLine="708"/>
        <w:contextualSpacing/>
        <w:jc w:val="center"/>
        <w:rPr>
          <w:rFonts w:eastAsia="Calibri"/>
          <w:sz w:val="26"/>
          <w:szCs w:val="26"/>
          <w:lang w:eastAsia="en-US"/>
        </w:rPr>
      </w:pP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 xml:space="preserve">Администрация </w:t>
      </w:r>
      <w:proofErr w:type="spellStart"/>
      <w:r w:rsidR="00E76B27" w:rsidRPr="00DA2F6E">
        <w:rPr>
          <w:sz w:val="28"/>
          <w:szCs w:val="28"/>
          <w:lang w:eastAsia="ru-RU"/>
        </w:rPr>
        <w:t>Тимского</w:t>
      </w:r>
      <w:proofErr w:type="spellEnd"/>
      <w:r w:rsidR="00E76B27" w:rsidRPr="00DA2F6E">
        <w:rPr>
          <w:sz w:val="28"/>
          <w:szCs w:val="28"/>
          <w:lang w:eastAsia="ru-RU"/>
        </w:rPr>
        <w:t xml:space="preserve"> района Курской области</w:t>
      </w:r>
      <w:r w:rsidRPr="00DA2F6E">
        <w:rPr>
          <w:sz w:val="28"/>
          <w:szCs w:val="28"/>
          <w:lang w:eastAsia="ru-RU"/>
        </w:rPr>
        <w:t xml:space="preserve"> (далее – контрольный (надзорный) орган) в соответствии с Положением о муниципальном земельном контроле на территории муниципального </w:t>
      </w:r>
      <w:r w:rsidR="00DA2F6E" w:rsidRPr="00DA2F6E">
        <w:rPr>
          <w:sz w:val="28"/>
          <w:szCs w:val="28"/>
          <w:lang w:eastAsia="ru-RU"/>
        </w:rPr>
        <w:t>об</w:t>
      </w:r>
      <w:r w:rsidR="00E76B27" w:rsidRPr="00DA2F6E">
        <w:rPr>
          <w:sz w:val="28"/>
          <w:szCs w:val="28"/>
          <w:lang w:eastAsia="ru-RU"/>
        </w:rPr>
        <w:t>разования</w:t>
      </w:r>
      <w:r w:rsidRPr="00DA2F6E">
        <w:rPr>
          <w:sz w:val="28"/>
          <w:szCs w:val="28"/>
          <w:lang w:eastAsia="ru-RU"/>
        </w:rPr>
        <w:t xml:space="preserve"> «</w:t>
      </w:r>
      <w:proofErr w:type="spellStart"/>
      <w:r w:rsidRPr="00DA2F6E">
        <w:rPr>
          <w:sz w:val="28"/>
          <w:szCs w:val="28"/>
          <w:lang w:eastAsia="ru-RU"/>
        </w:rPr>
        <w:t>Тимский</w:t>
      </w:r>
      <w:proofErr w:type="spellEnd"/>
      <w:r w:rsidRPr="00DA2F6E">
        <w:rPr>
          <w:sz w:val="28"/>
          <w:szCs w:val="28"/>
          <w:lang w:eastAsia="ru-RU"/>
        </w:rPr>
        <w:t xml:space="preserve"> район»</w:t>
      </w:r>
      <w:r w:rsidR="00E76B27" w:rsidRPr="00DA2F6E">
        <w:rPr>
          <w:sz w:val="28"/>
          <w:szCs w:val="28"/>
          <w:lang w:eastAsia="ru-RU"/>
        </w:rPr>
        <w:t xml:space="preserve"> Курской области</w:t>
      </w:r>
      <w:r w:rsidRPr="00DA2F6E">
        <w:rPr>
          <w:sz w:val="28"/>
          <w:szCs w:val="28"/>
          <w:lang w:eastAsia="ru-RU"/>
        </w:rPr>
        <w:t xml:space="preserve"> (далее – Пол</w:t>
      </w:r>
      <w:r w:rsidR="00E76B27" w:rsidRPr="00DA2F6E">
        <w:rPr>
          <w:sz w:val="28"/>
          <w:szCs w:val="28"/>
          <w:lang w:eastAsia="ru-RU"/>
        </w:rPr>
        <w:t>ожение), утвержденным решением П</w:t>
      </w:r>
      <w:r w:rsidRPr="00DA2F6E">
        <w:rPr>
          <w:sz w:val="28"/>
          <w:szCs w:val="28"/>
          <w:lang w:eastAsia="ru-RU"/>
        </w:rPr>
        <w:t xml:space="preserve">редставительного Собрания </w:t>
      </w:r>
      <w:proofErr w:type="spellStart"/>
      <w:r w:rsidR="00E76B27" w:rsidRPr="00DA2F6E">
        <w:rPr>
          <w:sz w:val="28"/>
          <w:szCs w:val="28"/>
          <w:lang w:eastAsia="ru-RU"/>
        </w:rPr>
        <w:t>Тимского</w:t>
      </w:r>
      <w:proofErr w:type="spellEnd"/>
      <w:r w:rsidR="00E76B27" w:rsidRPr="00DA2F6E">
        <w:rPr>
          <w:sz w:val="28"/>
          <w:szCs w:val="28"/>
          <w:lang w:eastAsia="ru-RU"/>
        </w:rPr>
        <w:t xml:space="preserve"> района Курской области </w:t>
      </w:r>
      <w:r w:rsidR="00764F40" w:rsidRPr="00DA2F6E">
        <w:rPr>
          <w:sz w:val="28"/>
          <w:szCs w:val="28"/>
          <w:lang w:eastAsia="ru-RU"/>
        </w:rPr>
        <w:t>от 23.12</w:t>
      </w:r>
      <w:r w:rsidRPr="00DA2F6E">
        <w:rPr>
          <w:sz w:val="28"/>
          <w:szCs w:val="28"/>
          <w:lang w:eastAsia="ru-RU"/>
        </w:rPr>
        <w:t>.2021</w:t>
      </w:r>
      <w:r w:rsidR="00957299" w:rsidRPr="00DA2F6E">
        <w:rPr>
          <w:sz w:val="28"/>
          <w:szCs w:val="28"/>
          <w:lang w:eastAsia="ru-RU"/>
        </w:rPr>
        <w:t xml:space="preserve"> г.</w:t>
      </w:r>
      <w:r w:rsidRPr="00DA2F6E">
        <w:rPr>
          <w:sz w:val="28"/>
          <w:szCs w:val="28"/>
          <w:lang w:eastAsia="ru-RU"/>
        </w:rPr>
        <w:t xml:space="preserve">  №</w:t>
      </w:r>
      <w:r w:rsidR="00764F40" w:rsidRPr="00DA2F6E">
        <w:rPr>
          <w:sz w:val="28"/>
          <w:szCs w:val="28"/>
          <w:lang w:eastAsia="ru-RU"/>
        </w:rPr>
        <w:t xml:space="preserve"> 78</w:t>
      </w:r>
      <w:r w:rsidRPr="00DA2F6E">
        <w:rPr>
          <w:sz w:val="28"/>
          <w:szCs w:val="28"/>
          <w:lang w:eastAsia="ru-RU"/>
        </w:rPr>
        <w:t xml:space="preserve"> , осуществляет муниципальный земельный контроль </w:t>
      </w:r>
      <w:proofErr w:type="gramStart"/>
      <w:r w:rsidRPr="00DA2F6E">
        <w:rPr>
          <w:sz w:val="28"/>
          <w:szCs w:val="28"/>
          <w:lang w:eastAsia="ru-RU"/>
        </w:rPr>
        <w:t>за</w:t>
      </w:r>
      <w:proofErr w:type="gramEnd"/>
      <w:r w:rsidRPr="00DA2F6E">
        <w:rPr>
          <w:sz w:val="28"/>
          <w:szCs w:val="28"/>
          <w:lang w:eastAsia="ru-RU"/>
        </w:rPr>
        <w:t>: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1) соблюдением требований по использованию земель и земельных участков по целевому назначению, установленного режима использования земельных участков в соответствии с зонированием территории;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2) соблюдением требований земельного законодательства о недопущении самовольного занятия земельных участков, использования земельных участков без документов, разрешающих в случаях, предусмотренных законодательством Российской Федерации, осуществление хозяйственной деятельности;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lastRenderedPageBreak/>
        <w:t>3) соблюдением порядка передачи права пользования землей, исключающего самовольную уступку права пользования землей, а также самовольную мену земельными участками;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4) недопущением ненадлежащего использования земельного участка;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5) соблюдением требований законодательства, связанных с обязательным использованием земельных участков, предназначенных для сельскохозяйственного производства, жилищного или иного строительства, в указанных целях, в том числе из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6) предоставлением достоверных сведений о состоянии земель;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7) выполнением обязанности по переоформлению права постоянного (бессрочного) пользования земельными участками на право аренды земельных участков или по приобретению таких земельных участков в собственность;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 w:rsidRPr="00DA2F6E">
        <w:rPr>
          <w:sz w:val="28"/>
          <w:szCs w:val="28"/>
          <w:lang w:eastAsia="ru-RU"/>
        </w:rPr>
        <w:t>8) соблюдением обязанностей по рекультивации земель при разработке месторождений полезных ископаемых, включая общераспространенные полезные ископаемые,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надобностей, а также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инфраструктуры;</w:t>
      </w:r>
      <w:proofErr w:type="gramEnd"/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9) своевременным и качественным выполнением обязательных мероприятий по улучшению земель и охране почв от ветровой, водной эрозии, заболачивания,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 w:rsidRPr="00DA2F6E">
        <w:rPr>
          <w:sz w:val="28"/>
          <w:szCs w:val="28"/>
          <w:lang w:eastAsia="ru-RU"/>
        </w:rPr>
        <w:lastRenderedPageBreak/>
        <w:t xml:space="preserve">10) выполнением требований о запрете самовольного снятия, перемещения и уничтожения плодородного слоя почвы, а также порчи земель в результате нарушения правил обращения с пестицидами, </w:t>
      </w:r>
      <w:proofErr w:type="spellStart"/>
      <w:r w:rsidRPr="00DA2F6E">
        <w:rPr>
          <w:sz w:val="28"/>
          <w:szCs w:val="28"/>
          <w:lang w:eastAsia="ru-RU"/>
        </w:rPr>
        <w:t>агрохимикатами</w:t>
      </w:r>
      <w:proofErr w:type="spellEnd"/>
      <w:r w:rsidRPr="00DA2F6E">
        <w:rPr>
          <w:sz w:val="28"/>
          <w:szCs w:val="28"/>
          <w:lang w:eastAsia="ru-RU"/>
        </w:rPr>
        <w:t xml:space="preserve"> или иными опасными для здоровья людей и окружающей среды веществами и отходами производства и потребления;</w:t>
      </w:r>
      <w:proofErr w:type="gramEnd"/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11) соблюдением требований о наличии и сохранности межевых знаков границ земельных участков;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12) соблюдением предписаний по вопросам соблюдения требований земельного законодательства и устранения нарушений в области земельных отношений;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13) выполнением иных требований законодательства.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Объектами муниципального земельного контроля являются территории земель, расположенные в границах муниципального образования «</w:t>
      </w:r>
      <w:proofErr w:type="spellStart"/>
      <w:r w:rsidR="001856E4" w:rsidRPr="00DA2F6E">
        <w:rPr>
          <w:sz w:val="28"/>
          <w:szCs w:val="28"/>
          <w:lang w:eastAsia="ru-RU"/>
        </w:rPr>
        <w:t>Тимский</w:t>
      </w:r>
      <w:proofErr w:type="spellEnd"/>
      <w:r w:rsidR="001856E4" w:rsidRPr="00DA2F6E">
        <w:rPr>
          <w:sz w:val="28"/>
          <w:szCs w:val="28"/>
          <w:lang w:eastAsia="ru-RU"/>
        </w:rPr>
        <w:t xml:space="preserve"> район</w:t>
      </w:r>
      <w:r w:rsidRPr="00DA2F6E">
        <w:rPr>
          <w:sz w:val="28"/>
          <w:szCs w:val="28"/>
          <w:lang w:eastAsia="ru-RU"/>
        </w:rPr>
        <w:t>», земельные участки и их части независимо от прав на них (далее – объекты контроля).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Подконтрольными субъектами при осуществлении муниципального земельного контроля являются юридические лица, индивидуальные предприниматели и граждане, использующие земли, земельные участки, части земельных участков на территории муниципального образования «</w:t>
      </w:r>
      <w:proofErr w:type="spellStart"/>
      <w:r w:rsidR="001856E4" w:rsidRPr="00DA2F6E">
        <w:rPr>
          <w:sz w:val="28"/>
          <w:szCs w:val="28"/>
          <w:lang w:eastAsia="ru-RU"/>
        </w:rPr>
        <w:t>Тимский</w:t>
      </w:r>
      <w:proofErr w:type="spellEnd"/>
      <w:r w:rsidR="001856E4" w:rsidRPr="00DA2F6E">
        <w:rPr>
          <w:sz w:val="28"/>
          <w:szCs w:val="28"/>
          <w:lang w:eastAsia="ru-RU"/>
        </w:rPr>
        <w:t xml:space="preserve"> район</w:t>
      </w:r>
      <w:r w:rsidRPr="00DA2F6E">
        <w:rPr>
          <w:sz w:val="28"/>
          <w:szCs w:val="28"/>
          <w:lang w:eastAsia="ru-RU"/>
        </w:rPr>
        <w:t>» при ведении хозяйственной или иной деятельности, в ходе которой могут быть допущены нарушения обязательных требований, оценка соблюдения которых является предметом муниципального земельного контроля.</w:t>
      </w:r>
    </w:p>
    <w:p w:rsidR="00104AF6" w:rsidRPr="00DA2F6E" w:rsidRDefault="00957299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В первом полугодии 2024</w:t>
      </w:r>
      <w:r w:rsidR="00104AF6" w:rsidRPr="00DA2F6E">
        <w:rPr>
          <w:sz w:val="28"/>
          <w:szCs w:val="28"/>
          <w:lang w:eastAsia="ru-RU"/>
        </w:rPr>
        <w:t xml:space="preserve"> года в рамках осуществления муниципального земельного контроля обследовано 00 га земель.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Проведено 00 контрольно-надзорных мероприятий (что на 00% бол</w:t>
      </w:r>
      <w:r w:rsidR="00957299" w:rsidRPr="00DA2F6E">
        <w:rPr>
          <w:sz w:val="28"/>
          <w:szCs w:val="28"/>
          <w:lang w:eastAsia="ru-RU"/>
        </w:rPr>
        <w:t>ьше, чем в первом полугодии 2023</w:t>
      </w:r>
      <w:r w:rsidRPr="00DA2F6E">
        <w:rPr>
          <w:sz w:val="28"/>
          <w:szCs w:val="28"/>
          <w:lang w:eastAsia="ru-RU"/>
        </w:rPr>
        <w:t xml:space="preserve"> года). В том числе 00 плановых проверок (на 00% бол</w:t>
      </w:r>
      <w:r w:rsidR="00957299" w:rsidRPr="00DA2F6E">
        <w:rPr>
          <w:sz w:val="28"/>
          <w:szCs w:val="28"/>
          <w:lang w:eastAsia="ru-RU"/>
        </w:rPr>
        <w:t>ьше, чем в первом полугодии 2023</w:t>
      </w:r>
      <w:r w:rsidRPr="00DA2F6E">
        <w:rPr>
          <w:sz w:val="28"/>
          <w:szCs w:val="28"/>
          <w:lang w:eastAsia="ru-RU"/>
        </w:rPr>
        <w:t xml:space="preserve"> года), 00 внеплановых проверок (на 00% бол</w:t>
      </w:r>
      <w:r w:rsidR="00957299" w:rsidRPr="00DA2F6E">
        <w:rPr>
          <w:sz w:val="28"/>
          <w:szCs w:val="28"/>
          <w:lang w:eastAsia="ru-RU"/>
        </w:rPr>
        <w:t>ьше, чем в первом полугодии 2023</w:t>
      </w:r>
      <w:r w:rsidRPr="00DA2F6E">
        <w:rPr>
          <w:sz w:val="28"/>
          <w:szCs w:val="28"/>
          <w:lang w:eastAsia="ru-RU"/>
        </w:rPr>
        <w:t xml:space="preserve"> года).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lastRenderedPageBreak/>
        <w:t>Выявлено 00 нарушений (на 00% бол</w:t>
      </w:r>
      <w:r w:rsidR="00957299" w:rsidRPr="00DA2F6E">
        <w:rPr>
          <w:sz w:val="28"/>
          <w:szCs w:val="28"/>
          <w:lang w:eastAsia="ru-RU"/>
        </w:rPr>
        <w:t>ьше, чем в первом полугодии 2023</w:t>
      </w:r>
      <w:r w:rsidRPr="00DA2F6E">
        <w:rPr>
          <w:sz w:val="28"/>
          <w:szCs w:val="28"/>
          <w:lang w:eastAsia="ru-RU"/>
        </w:rPr>
        <w:t xml:space="preserve"> года) на общей площад</w:t>
      </w:r>
      <w:r w:rsidR="00957299" w:rsidRPr="00DA2F6E">
        <w:rPr>
          <w:sz w:val="28"/>
          <w:szCs w:val="28"/>
          <w:lang w:eastAsia="ru-RU"/>
        </w:rPr>
        <w:t>и 00 га (в первом полугодии 2023</w:t>
      </w:r>
      <w:r w:rsidRPr="00DA2F6E">
        <w:rPr>
          <w:sz w:val="28"/>
          <w:szCs w:val="28"/>
          <w:lang w:eastAsia="ru-RU"/>
        </w:rPr>
        <w:t xml:space="preserve"> года -  00 га). Привлечено к административной ответственности 00 лиц.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Основным видом нарушений, выявляемых должностными лицами, является самовольное занятие земель лицами, не имеющими оформленных прав на землю – 00 или 00% от всех выявленных нарушений. На втором месте – прочие нарушения земельного законодательства, выявленных в нарушении обязательных требований статей 25, 26 и 42 Земельного кодекса Российской Федерации 00 или 00%.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Наложено органами государственного надзора административных штрафов на сумму 00 ты</w:t>
      </w:r>
      <w:r w:rsidR="009133A1" w:rsidRPr="00DA2F6E">
        <w:rPr>
          <w:sz w:val="28"/>
          <w:szCs w:val="28"/>
          <w:lang w:eastAsia="ru-RU"/>
        </w:rPr>
        <w:t>с. руб. (в первом полугодии 2024</w:t>
      </w:r>
      <w:r w:rsidRPr="00DA2F6E">
        <w:rPr>
          <w:sz w:val="28"/>
          <w:szCs w:val="28"/>
          <w:lang w:eastAsia="ru-RU"/>
        </w:rPr>
        <w:t xml:space="preserve"> года – 00 тыс. руб.).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u w:val="single"/>
          <w:lang w:eastAsia="ru-RU"/>
        </w:rPr>
      </w:pPr>
      <w:r w:rsidRPr="00DA2F6E">
        <w:rPr>
          <w:sz w:val="28"/>
          <w:szCs w:val="28"/>
          <w:lang w:eastAsia="ru-RU"/>
        </w:rPr>
        <w:t>На сайте муниципального образования «</w:t>
      </w:r>
      <w:proofErr w:type="spellStart"/>
      <w:r w:rsidRPr="00DA2F6E">
        <w:rPr>
          <w:sz w:val="28"/>
          <w:szCs w:val="28"/>
          <w:lang w:eastAsia="ru-RU"/>
        </w:rPr>
        <w:t>Тимский</w:t>
      </w:r>
      <w:proofErr w:type="spellEnd"/>
      <w:r w:rsidRPr="00DA2F6E">
        <w:rPr>
          <w:sz w:val="28"/>
          <w:szCs w:val="28"/>
          <w:lang w:eastAsia="ru-RU"/>
        </w:rPr>
        <w:t xml:space="preserve"> район» создать  раздел «Муниципальный контроль», в котором будет аккумулироваться необходимая поднадзорным субъектам информация в части муниципального земельного контроля (</w:t>
      </w:r>
      <w:r w:rsidRPr="00DA2F6E">
        <w:rPr>
          <w:sz w:val="28"/>
          <w:szCs w:val="28"/>
          <w:u w:val="single"/>
          <w:lang w:eastAsia="ru-RU"/>
        </w:rPr>
        <w:t>http://timr.rkursk.ru/)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Основными проблемами, которые по своей сути являются причинами основной части нарушений требований земельного законодательства Российской Федерации, выявляемых контрольным (надзорным) органом, являются: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1. Низкие знания правообладателей земельных участков, предъявляемых к ним земельным законодательством Российской Федерации о порядке, способах и ограничениях использования земельных участков.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Решением данной проблемы является активное проведение должностными лицами контрольного (надзорного) органа профилактических мероприятий по вопросам соблюдения обязательных требований и разъяснений по вопросам, связанным с организацией и осуществлением муниципального земельного контроля.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 xml:space="preserve">2. Сознательное бездействие правообладателей земельных участков. 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lastRenderedPageBreak/>
        <w:t>Правообладатели земельных участков сельскохозяйственного назначения помимо прав на такие земельные участки имеют и обязанности по поддержанию их в состоянии, пригодном для сельскохозяйственного использования.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Проблема заключается в том, что имеются правообладатели земельных участков из земель сельскохозяйственного назначения, оборот которых регулируется Федеральным законом от 24.07.2002 № 101-ФЗ «Об обороте земель сельскохозяйственного назначения» (далее – Закон), изначально не планировавшие использовать земельный участок сельскохозяйственного назначения по его прямому назначению.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 xml:space="preserve">Выявить таких правообладателей и провести с ними профилактические мероприятия, как правило, </w:t>
      </w:r>
      <w:proofErr w:type="gramStart"/>
      <w:r w:rsidRPr="00DA2F6E">
        <w:rPr>
          <w:sz w:val="28"/>
          <w:szCs w:val="28"/>
          <w:lang w:eastAsia="ru-RU"/>
        </w:rPr>
        <w:t>возможно</w:t>
      </w:r>
      <w:proofErr w:type="gramEnd"/>
      <w:r w:rsidRPr="00DA2F6E">
        <w:rPr>
          <w:sz w:val="28"/>
          <w:szCs w:val="28"/>
          <w:lang w:eastAsia="ru-RU"/>
        </w:rPr>
        <w:t xml:space="preserve"> только при проведении контрольно-надзорных мероприятий, а в таких случаях земельный участок чаще всего уже находится в состоянии, не пригодном для сельскохозяйственного использования.</w:t>
      </w:r>
    </w:p>
    <w:p w:rsidR="00104AF6" w:rsidRPr="00DA2F6E" w:rsidRDefault="00104AF6" w:rsidP="00104AF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 w:rsidRPr="00DA2F6E">
        <w:rPr>
          <w:sz w:val="28"/>
          <w:szCs w:val="28"/>
          <w:lang w:eastAsia="ru-RU"/>
        </w:rPr>
        <w:t>В качестве решения данной проблемы может быть организация первостепенной профилактической работы (мероприятий) с новыми правообладателями земельных участков на основе сведений, полученных от органа, осуществляющего государственную регистрацию прав на недвижимое имущество и сделок с ним, о государственной регистрации перехода прав на земельные участки из земель сельскохозяйственного назначения, в отношении которых в Едином государственном реестре недвижимости содержатся сведения о результатах проведения государственного</w:t>
      </w:r>
      <w:proofErr w:type="gramEnd"/>
      <w:r w:rsidRPr="00DA2F6E">
        <w:rPr>
          <w:sz w:val="28"/>
          <w:szCs w:val="28"/>
          <w:lang w:eastAsia="ru-RU"/>
        </w:rPr>
        <w:t xml:space="preserve"> земельного надзора, указывающие на неиспользование такого земельного участка по целевому назначению или использование с нарушением законодательства Российской Федерации.</w:t>
      </w:r>
    </w:p>
    <w:p w:rsidR="00104AF6" w:rsidRPr="00DA2F6E" w:rsidRDefault="00104AF6" w:rsidP="00104AF6">
      <w:pPr>
        <w:ind w:firstLine="709"/>
        <w:contextualSpacing/>
        <w:jc w:val="center"/>
        <w:rPr>
          <w:rFonts w:eastAsia="Calibri"/>
          <w:b/>
          <w:color w:val="010101"/>
          <w:sz w:val="28"/>
          <w:szCs w:val="28"/>
          <w:shd w:val="clear" w:color="auto" w:fill="FFFFFF"/>
          <w:lang w:eastAsia="en-US"/>
        </w:rPr>
      </w:pPr>
    </w:p>
    <w:p w:rsidR="009133A1" w:rsidRPr="00DA2F6E" w:rsidRDefault="009133A1" w:rsidP="00104AF6">
      <w:pPr>
        <w:ind w:firstLine="709"/>
        <w:contextualSpacing/>
        <w:jc w:val="center"/>
        <w:rPr>
          <w:rFonts w:eastAsia="Calibri"/>
          <w:b/>
          <w:color w:val="010101"/>
          <w:sz w:val="28"/>
          <w:szCs w:val="28"/>
          <w:shd w:val="clear" w:color="auto" w:fill="FFFFFF"/>
          <w:lang w:eastAsia="en-US"/>
        </w:rPr>
      </w:pPr>
    </w:p>
    <w:p w:rsidR="009133A1" w:rsidRPr="00DA2F6E" w:rsidRDefault="009133A1" w:rsidP="00104AF6">
      <w:pPr>
        <w:ind w:firstLine="709"/>
        <w:contextualSpacing/>
        <w:jc w:val="center"/>
        <w:rPr>
          <w:rFonts w:eastAsia="Calibri"/>
          <w:b/>
          <w:color w:val="010101"/>
          <w:sz w:val="28"/>
          <w:szCs w:val="28"/>
          <w:shd w:val="clear" w:color="auto" w:fill="FFFFFF"/>
          <w:lang w:eastAsia="en-US"/>
        </w:rPr>
      </w:pPr>
    </w:p>
    <w:p w:rsidR="009133A1" w:rsidRPr="00DA2F6E" w:rsidRDefault="009133A1" w:rsidP="00104AF6">
      <w:pPr>
        <w:ind w:firstLine="709"/>
        <w:contextualSpacing/>
        <w:jc w:val="center"/>
        <w:rPr>
          <w:rFonts w:eastAsia="Calibri"/>
          <w:b/>
          <w:color w:val="010101"/>
          <w:sz w:val="28"/>
          <w:szCs w:val="28"/>
          <w:shd w:val="clear" w:color="auto" w:fill="FFFFFF"/>
          <w:lang w:eastAsia="en-US"/>
        </w:rPr>
      </w:pPr>
    </w:p>
    <w:p w:rsidR="009133A1" w:rsidRPr="00DA2F6E" w:rsidRDefault="009133A1" w:rsidP="00104AF6">
      <w:pPr>
        <w:ind w:firstLine="709"/>
        <w:contextualSpacing/>
        <w:jc w:val="center"/>
        <w:rPr>
          <w:rFonts w:eastAsia="Calibri"/>
          <w:b/>
          <w:color w:val="010101"/>
          <w:sz w:val="28"/>
          <w:szCs w:val="28"/>
          <w:shd w:val="clear" w:color="auto" w:fill="FFFFFF"/>
          <w:lang w:eastAsia="en-US"/>
        </w:rPr>
      </w:pPr>
    </w:p>
    <w:p w:rsidR="00104AF6" w:rsidRPr="00DA2F6E" w:rsidRDefault="006509CD" w:rsidP="00104AF6">
      <w:pPr>
        <w:autoSpaceDE w:val="0"/>
        <w:autoSpaceDN w:val="0"/>
        <w:jc w:val="center"/>
        <w:outlineLvl w:val="1"/>
        <w:rPr>
          <w:b/>
          <w:sz w:val="28"/>
          <w:szCs w:val="28"/>
          <w:lang w:eastAsia="ru-RU"/>
        </w:rPr>
      </w:pPr>
      <w:r w:rsidRPr="00DA2F6E">
        <w:rPr>
          <w:b/>
          <w:sz w:val="28"/>
          <w:szCs w:val="28"/>
          <w:lang w:eastAsia="ru-RU"/>
        </w:rPr>
        <w:lastRenderedPageBreak/>
        <w:t>Раздел 2</w:t>
      </w:r>
      <w:r w:rsidR="00104AF6" w:rsidRPr="00DA2F6E">
        <w:rPr>
          <w:b/>
          <w:sz w:val="28"/>
          <w:szCs w:val="28"/>
          <w:lang w:eastAsia="ru-RU"/>
        </w:rPr>
        <w:t xml:space="preserve">. Цели и задачи </w:t>
      </w:r>
      <w:proofErr w:type="gramStart"/>
      <w:r w:rsidR="00104AF6" w:rsidRPr="00DA2F6E">
        <w:rPr>
          <w:b/>
          <w:sz w:val="28"/>
          <w:szCs w:val="28"/>
          <w:lang w:eastAsia="ru-RU"/>
        </w:rPr>
        <w:t>реализации программы профилактики рисков причинения вреда</w:t>
      </w:r>
      <w:proofErr w:type="gramEnd"/>
    </w:p>
    <w:p w:rsidR="00104AF6" w:rsidRPr="00DA2F6E" w:rsidRDefault="00104AF6" w:rsidP="00104AF6">
      <w:pPr>
        <w:ind w:firstLine="709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104AF6" w:rsidRPr="00DA2F6E" w:rsidRDefault="00104AF6" w:rsidP="00104AF6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Цели разработки Программы и проведение профилактической работы: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bCs/>
          <w:kern w:val="24"/>
          <w:sz w:val="28"/>
          <w:szCs w:val="28"/>
          <w:lang w:eastAsia="ru-RU"/>
        </w:rPr>
        <w:t xml:space="preserve">- </w:t>
      </w:r>
      <w:r w:rsidRPr="00DA2F6E">
        <w:rPr>
          <w:sz w:val="28"/>
          <w:szCs w:val="28"/>
          <w:lang w:eastAsia="ru-RU"/>
        </w:rPr>
        <w:t>предупреждение нарушения подконтрольными субъектами обязательных требований, требований, установленных муниципальными правовыми актами, включая устранение причин, факторов и условий, способствующих возможному нарушению обязательных требований;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 xml:space="preserve">- </w:t>
      </w:r>
      <w:r w:rsidR="00957299" w:rsidRPr="00DA2F6E">
        <w:rPr>
          <w:sz w:val="28"/>
          <w:szCs w:val="28"/>
          <w:lang w:eastAsia="ru-RU"/>
        </w:rPr>
        <w:t xml:space="preserve">   </w:t>
      </w:r>
      <w:r w:rsidRPr="00DA2F6E">
        <w:rPr>
          <w:sz w:val="28"/>
          <w:szCs w:val="28"/>
          <w:lang w:eastAsia="ru-RU"/>
        </w:rPr>
        <w:t>повышение прозрачности системы муниципального контроля;</w:t>
      </w:r>
    </w:p>
    <w:p w:rsidR="00104AF6" w:rsidRPr="00DA2F6E" w:rsidRDefault="00957299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 xml:space="preserve">- </w:t>
      </w:r>
      <w:r w:rsidR="00104AF6" w:rsidRPr="00DA2F6E">
        <w:rPr>
          <w:sz w:val="28"/>
          <w:szCs w:val="28"/>
          <w:lang w:eastAsia="ru-RU"/>
        </w:rPr>
        <w:t>формирование единого понимания обязательных требований, требований, установленных муниципальными правовыми актами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104AF6" w:rsidRPr="00DA2F6E" w:rsidRDefault="00957299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 xml:space="preserve">- </w:t>
      </w:r>
      <w:r w:rsidR="00104AF6" w:rsidRPr="00DA2F6E">
        <w:rPr>
          <w:sz w:val="28"/>
          <w:szCs w:val="28"/>
          <w:lang w:eastAsia="ru-RU"/>
        </w:rPr>
        <w:t>повышение уровня правовой грамотности подконтрольных субъектов, в том числе путем доступности информации об обязательных требованиях и необходимых мерах по их исполнению;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- мотивация подконтрольных субъектов к добросовестному поведению.</w:t>
      </w:r>
    </w:p>
    <w:p w:rsidR="00104AF6" w:rsidRPr="00DA2F6E" w:rsidRDefault="00104AF6" w:rsidP="00104AF6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Проведение профилактических мероприятий Программы позволяет решить следующие задачи: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- 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- устранение причин, факторов и условий, способствующих возможному причинению вреда (ущерба) охраняемым законом ценностям и нарушению обязательных требований;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 xml:space="preserve">- установление и оценка зависимости видов, форм и интенсивности профилактических мероприятий от особенностей конкретных </w:t>
      </w:r>
      <w:r w:rsidRPr="00DA2F6E">
        <w:rPr>
          <w:sz w:val="28"/>
          <w:szCs w:val="28"/>
          <w:lang w:eastAsia="ru-RU"/>
        </w:rPr>
        <w:lastRenderedPageBreak/>
        <w:t>подконтрольных субъектов (объектов) и присвоенного им уровня риска, проведение профилактических мероприятий с учетом данных факторов;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- определение перечня видов и сбор статистических данных, необходимых для организации профилактической работы;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- повышение квалификации кадрового состава контрольно-надзорного органа;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- снижение уровня административной нагрузки на организации и граждан, осуществляющих предпринимательскую деятельность;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- создание системы консультирования подконтрольных субъектов, в том числе с использованием современных информационно-телекоммуникационных технологий;</w:t>
      </w:r>
    </w:p>
    <w:p w:rsidR="00104AF6" w:rsidRPr="00DA2F6E" w:rsidRDefault="00104AF6" w:rsidP="00104AF6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- другие задачи в зависимости от выявленных проблем в регулируемой сфере и текущего состояния профилактической работы.</w:t>
      </w:r>
    </w:p>
    <w:p w:rsidR="00104AF6" w:rsidRPr="00DA2F6E" w:rsidRDefault="00104AF6" w:rsidP="00104AF6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Сроки реализации Программы приведены в перечне основных проф</w:t>
      </w:r>
      <w:r w:rsidR="00957299" w:rsidRPr="00DA2F6E">
        <w:rPr>
          <w:sz w:val="28"/>
          <w:szCs w:val="28"/>
          <w:lang w:eastAsia="ru-RU"/>
        </w:rPr>
        <w:t>илактических мероприятий на 2025</w:t>
      </w:r>
      <w:r w:rsidRPr="00DA2F6E">
        <w:rPr>
          <w:sz w:val="28"/>
          <w:szCs w:val="28"/>
          <w:lang w:eastAsia="ru-RU"/>
        </w:rPr>
        <w:t xml:space="preserve"> год.</w:t>
      </w:r>
    </w:p>
    <w:p w:rsidR="00104AF6" w:rsidRPr="00DA2F6E" w:rsidRDefault="00104AF6" w:rsidP="00E217DB">
      <w:pPr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A2F6E">
        <w:rPr>
          <w:sz w:val="28"/>
          <w:szCs w:val="28"/>
          <w:lang w:eastAsia="ru-RU"/>
        </w:rPr>
        <w:t>В Программу возможно внесение изменений и корректировка перечня мероприятий в связи с необходимостью осуществления профилактических мер, в частности проведения обязательных профилактических визитов. Изменения в данную часть Программы в случае необходимости вносятся ежемесячно без п</w:t>
      </w:r>
      <w:r w:rsidR="00E217DB" w:rsidRPr="00DA2F6E">
        <w:rPr>
          <w:sz w:val="28"/>
          <w:szCs w:val="28"/>
          <w:lang w:eastAsia="ru-RU"/>
        </w:rPr>
        <w:t>роведения публичного обсуждения.</w:t>
      </w:r>
    </w:p>
    <w:p w:rsidR="00104AF6" w:rsidRPr="00DA2F6E" w:rsidRDefault="00104AF6" w:rsidP="00104AF6">
      <w:pPr>
        <w:autoSpaceDN w:val="0"/>
        <w:contextualSpacing/>
        <w:textAlignment w:val="baseline"/>
        <w:rPr>
          <w:b/>
          <w:sz w:val="28"/>
          <w:szCs w:val="28"/>
          <w:lang w:eastAsia="ar-SA"/>
        </w:rPr>
      </w:pPr>
    </w:p>
    <w:p w:rsidR="00A1283E" w:rsidRPr="00C04637" w:rsidRDefault="00A1283E" w:rsidP="00A1283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  <w:r w:rsidRPr="00C04637">
        <w:rPr>
          <w:rFonts w:ascii="Times New Roman" w:hAnsi="Times New Roman" w:cs="Times New Roman"/>
          <w:sz w:val="28"/>
          <w:szCs w:val="28"/>
        </w:rPr>
        <w:t>. Перечень профилактических мероприятий, сроки</w:t>
      </w:r>
    </w:p>
    <w:p w:rsidR="00A1283E" w:rsidRPr="00C04637" w:rsidRDefault="00A1283E" w:rsidP="00A128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4637">
        <w:rPr>
          <w:rFonts w:ascii="Times New Roman" w:hAnsi="Times New Roman" w:cs="Times New Roman"/>
          <w:sz w:val="28"/>
          <w:szCs w:val="28"/>
        </w:rPr>
        <w:t>(периодичность) их проведения</w:t>
      </w:r>
    </w:p>
    <w:p w:rsidR="00A1283E" w:rsidRPr="00C04637" w:rsidRDefault="00A1283E" w:rsidP="00A128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64"/>
        <w:gridCol w:w="2438"/>
        <w:gridCol w:w="2549"/>
      </w:tblGrid>
      <w:tr w:rsidR="00A1283E" w:rsidRPr="00C04637" w:rsidTr="006F00D4">
        <w:tc>
          <w:tcPr>
            <w:tcW w:w="567" w:type="dxa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64" w:type="dxa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проводимого 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438" w:type="dxa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Срок исполнения </w:t>
            </w:r>
          </w:p>
        </w:tc>
      </w:tr>
      <w:tr w:rsidR="00A1283E" w:rsidRPr="00C04637" w:rsidTr="006F00D4">
        <w:tc>
          <w:tcPr>
            <w:tcW w:w="567" w:type="dxa"/>
            <w:vAlign w:val="center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64" w:type="dxa"/>
            <w:vAlign w:val="center"/>
          </w:tcPr>
          <w:p w:rsidR="00A1283E" w:rsidRPr="00C04637" w:rsidRDefault="00A1283E" w:rsidP="006F00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Информирование</w:t>
            </w:r>
          </w:p>
          <w:p w:rsidR="00A1283E" w:rsidRPr="00C04637" w:rsidRDefault="00A1283E" w:rsidP="006F00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осуществляется Администрацией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 по 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вопросам соблюдения обязательных требований посредством размещения сведений, предусмотренных </w:t>
            </w:r>
            <w:hyperlink r:id="rId11">
              <w:r w:rsidRPr="00805CDE">
                <w:rPr>
                  <w:rFonts w:ascii="Times New Roman" w:hAnsi="Times New Roman" w:cs="Times New Roman"/>
                  <w:sz w:val="28"/>
                  <w:szCs w:val="28"/>
                </w:rPr>
                <w:t>частью 3 статьи 46</w:t>
              </w:r>
            </w:hyperlink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31.07.2021 N 248-ФЗ, на официальном сайте муниципального района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район" Курской области в информационно-телекоммуникационной сети "Интернет"</w:t>
            </w:r>
          </w:p>
        </w:tc>
        <w:tc>
          <w:tcPr>
            <w:tcW w:w="2438" w:type="dxa"/>
            <w:vAlign w:val="center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эксперт по муниципальному контролю</w:t>
            </w: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83E" w:rsidRPr="00C04637" w:rsidRDefault="00A1283E" w:rsidP="006F00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В течение года</w:t>
            </w:r>
          </w:p>
        </w:tc>
      </w:tr>
      <w:tr w:rsidR="00A1283E" w:rsidRPr="00C04637" w:rsidTr="006F00D4">
        <w:tc>
          <w:tcPr>
            <w:tcW w:w="567" w:type="dxa"/>
            <w:vAlign w:val="center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464" w:type="dxa"/>
            <w:vAlign w:val="center"/>
          </w:tcPr>
          <w:p w:rsidR="00A1283E" w:rsidRPr="00C04637" w:rsidRDefault="00A1283E" w:rsidP="006F00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Обобщение правоприменительной практики</w:t>
            </w:r>
          </w:p>
          <w:p w:rsidR="00A1283E" w:rsidRPr="00C04637" w:rsidRDefault="00A1283E" w:rsidP="006F00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правоприменительной практики осуществляется Администрацией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 посредством сбора и анализа данных о проведенных контрольных мероприятиях и их результатах.</w:t>
            </w:r>
          </w:p>
          <w:p w:rsidR="00A1283E" w:rsidRPr="00C04637" w:rsidRDefault="00A1283E" w:rsidP="006F00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По итогам обобщения правоприменительной практики контрольный орган обеспечивает подготовку, публичное обсуждение, утверждение и размещение на официальном сайте муниципального района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район" Курской области в телекоммуникационной сети "Интернет" доклада с результатами обобщения правоприменительной практики контрольного органа</w:t>
            </w:r>
          </w:p>
        </w:tc>
        <w:tc>
          <w:tcPr>
            <w:tcW w:w="2438" w:type="dxa"/>
            <w:vAlign w:val="center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по муниципальному контролю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vAlign w:val="center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Утверждается и размещается ежегодно не позднее 30 января года, следующего за годом обобщения правоприменительной практики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1283E" w:rsidRPr="00C04637" w:rsidTr="006F00D4">
        <w:tc>
          <w:tcPr>
            <w:tcW w:w="567" w:type="dxa"/>
            <w:vAlign w:val="center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464" w:type="dxa"/>
            <w:vAlign w:val="center"/>
          </w:tcPr>
          <w:p w:rsidR="00A1283E" w:rsidRPr="00C04637" w:rsidRDefault="00A1283E" w:rsidP="006F00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Объявление предостережений</w:t>
            </w:r>
          </w:p>
          <w:p w:rsidR="00A1283E" w:rsidRPr="00C04637" w:rsidRDefault="00A1283E" w:rsidP="006F00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End"/>
          </w:p>
        </w:tc>
        <w:tc>
          <w:tcPr>
            <w:tcW w:w="2438" w:type="dxa"/>
            <w:vAlign w:val="center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по муниципальному контролю</w:t>
            </w:r>
          </w:p>
        </w:tc>
        <w:tc>
          <w:tcPr>
            <w:tcW w:w="2549" w:type="dxa"/>
            <w:vAlign w:val="center"/>
          </w:tcPr>
          <w:p w:rsidR="00A1283E" w:rsidRPr="00C04637" w:rsidRDefault="00A1283E" w:rsidP="006F00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 оснований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1283E" w:rsidRPr="00C04637" w:rsidRDefault="00A1283E" w:rsidP="00A128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283E" w:rsidRDefault="00A1283E" w:rsidP="00A1283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1283E" w:rsidRDefault="00A1283E" w:rsidP="00A1283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4AF6" w:rsidRPr="00DA2F6E" w:rsidRDefault="00104AF6" w:rsidP="00104AF6">
      <w:pPr>
        <w:ind w:firstLine="567"/>
        <w:contextualSpacing/>
        <w:jc w:val="center"/>
        <w:rPr>
          <w:bCs/>
          <w:sz w:val="28"/>
          <w:szCs w:val="28"/>
        </w:rPr>
      </w:pPr>
    </w:p>
    <w:p w:rsidR="00E217DB" w:rsidRDefault="00E217DB" w:rsidP="006509CD">
      <w:pPr>
        <w:contextualSpacing/>
        <w:jc w:val="both"/>
      </w:pPr>
    </w:p>
    <w:p w:rsidR="00E217DB" w:rsidRPr="00BD3816" w:rsidRDefault="00E217DB" w:rsidP="00104AF6">
      <w:pPr>
        <w:ind w:firstLine="567"/>
        <w:contextualSpacing/>
        <w:jc w:val="both"/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A1283E" w:rsidRDefault="00A1283E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p w:rsidR="00E217DB" w:rsidRDefault="006509CD" w:rsidP="00E217DB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  <w:r>
        <w:rPr>
          <w:b/>
          <w:sz w:val="30"/>
          <w:szCs w:val="30"/>
          <w:lang w:eastAsia="ru-RU"/>
        </w:rPr>
        <w:lastRenderedPageBreak/>
        <w:t>Раздел 4</w:t>
      </w:r>
      <w:r w:rsidR="00104AF6" w:rsidRPr="008973EE">
        <w:rPr>
          <w:b/>
          <w:sz w:val="30"/>
          <w:szCs w:val="30"/>
          <w:lang w:eastAsia="ru-RU"/>
        </w:rPr>
        <w:t xml:space="preserve">. Показатели результативности и эффективности </w:t>
      </w:r>
      <w:proofErr w:type="gramStart"/>
      <w:r w:rsidR="00104AF6" w:rsidRPr="008973EE">
        <w:rPr>
          <w:b/>
          <w:sz w:val="30"/>
          <w:szCs w:val="30"/>
          <w:lang w:eastAsia="ru-RU"/>
        </w:rPr>
        <w:t>программы профилактики рисков причинения вреда</w:t>
      </w:r>
      <w:proofErr w:type="gramEnd"/>
    </w:p>
    <w:p w:rsidR="00E217DB" w:rsidRPr="008973EE" w:rsidRDefault="00E217DB" w:rsidP="00104AF6">
      <w:pPr>
        <w:autoSpaceDE w:val="0"/>
        <w:autoSpaceDN w:val="0"/>
        <w:jc w:val="center"/>
        <w:rPr>
          <w:b/>
          <w:sz w:val="30"/>
          <w:szCs w:val="3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123"/>
        <w:gridCol w:w="2268"/>
      </w:tblGrid>
      <w:tr w:rsidR="00E217DB" w:rsidRPr="00C04637" w:rsidTr="0005510E">
        <w:tc>
          <w:tcPr>
            <w:tcW w:w="629" w:type="dxa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123" w:type="dxa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</w:tc>
      </w:tr>
      <w:tr w:rsidR="00E217DB" w:rsidRPr="00C04637" w:rsidTr="0005510E">
        <w:tc>
          <w:tcPr>
            <w:tcW w:w="629" w:type="dxa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23" w:type="dxa"/>
          </w:tcPr>
          <w:p w:rsidR="00E217DB" w:rsidRPr="00C04637" w:rsidRDefault="00E217DB" w:rsidP="000551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Полнота информации, размещенной на официальном сайте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Курской области в соответствии с </w:t>
            </w:r>
            <w:hyperlink r:id="rId12">
              <w:r w:rsidRPr="00805CDE">
                <w:rPr>
                  <w:rFonts w:ascii="Times New Roman" w:hAnsi="Times New Roman" w:cs="Times New Roman"/>
                  <w:sz w:val="28"/>
                  <w:szCs w:val="28"/>
                </w:rPr>
                <w:t>частью 3 статьи 46</w:t>
              </w:r>
            </w:hyperlink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31 июля 2021 г. N 248-ФЗ "О государственном контроле (надзоре) и муниципальном контроле в Российской Федерации"</w:t>
            </w:r>
          </w:p>
        </w:tc>
        <w:tc>
          <w:tcPr>
            <w:tcW w:w="2268" w:type="dxa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E217DB" w:rsidRPr="00C04637" w:rsidTr="0005510E">
        <w:tc>
          <w:tcPr>
            <w:tcW w:w="629" w:type="dxa"/>
            <w:vAlign w:val="center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23" w:type="dxa"/>
          </w:tcPr>
          <w:p w:rsidR="00E217DB" w:rsidRPr="00C04637" w:rsidRDefault="00E217DB" w:rsidP="000551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Утверждение доклада, содержащего результаты обобщения правоприменительной практики по осуществлению муниципального контроля, его размещение на официальном сайте муниципального района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 район" Курской области</w:t>
            </w:r>
          </w:p>
        </w:tc>
        <w:tc>
          <w:tcPr>
            <w:tcW w:w="2268" w:type="dxa"/>
            <w:vAlign w:val="center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  <w:proofErr w:type="gramEnd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/не исполнено</w:t>
            </w:r>
          </w:p>
        </w:tc>
      </w:tr>
      <w:tr w:rsidR="00E217DB" w:rsidRPr="00C04637" w:rsidTr="0005510E">
        <w:tc>
          <w:tcPr>
            <w:tcW w:w="629" w:type="dxa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23" w:type="dxa"/>
          </w:tcPr>
          <w:p w:rsidR="00E217DB" w:rsidRPr="00C04637" w:rsidRDefault="00E217DB" w:rsidP="000551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Удовлетворенность контролируемых лиц и их представителей консультированием</w:t>
            </w:r>
          </w:p>
        </w:tc>
        <w:tc>
          <w:tcPr>
            <w:tcW w:w="2268" w:type="dxa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 xml:space="preserve">100% от числа </w:t>
            </w:r>
            <w:proofErr w:type="gramStart"/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обратившихся</w:t>
            </w:r>
            <w:proofErr w:type="gramEnd"/>
          </w:p>
        </w:tc>
      </w:tr>
      <w:tr w:rsidR="00E217DB" w:rsidRPr="00C04637" w:rsidTr="0005510E">
        <w:tc>
          <w:tcPr>
            <w:tcW w:w="629" w:type="dxa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23" w:type="dxa"/>
          </w:tcPr>
          <w:p w:rsidR="00E217DB" w:rsidRPr="00C04637" w:rsidRDefault="00E217DB" w:rsidP="000551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268" w:type="dxa"/>
          </w:tcPr>
          <w:p w:rsidR="00E217DB" w:rsidRPr="00C04637" w:rsidRDefault="00E217DB" w:rsidP="000551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637">
              <w:rPr>
                <w:rFonts w:ascii="Times New Roman" w:hAnsi="Times New Roman" w:cs="Times New Roman"/>
                <w:sz w:val="28"/>
                <w:szCs w:val="28"/>
              </w:rPr>
              <w:t>не менее 1 мероприятия, проведенного контрольным органом</w:t>
            </w:r>
          </w:p>
        </w:tc>
      </w:tr>
    </w:tbl>
    <w:p w:rsidR="00E217DB" w:rsidRDefault="00E217DB" w:rsidP="00E217DB">
      <w:pPr>
        <w:pStyle w:val="ConsPlusNormal"/>
        <w:spacing w:before="100" w:after="100"/>
        <w:rPr>
          <w:rFonts w:ascii="Times New Roman" w:hAnsi="Times New Roman" w:cs="Times New Roman"/>
          <w:sz w:val="28"/>
          <w:szCs w:val="28"/>
        </w:rPr>
      </w:pPr>
    </w:p>
    <w:p w:rsidR="00104AF6" w:rsidRPr="008973EE" w:rsidRDefault="00104AF6" w:rsidP="00104AF6">
      <w:pPr>
        <w:contextualSpacing/>
        <w:jc w:val="both"/>
        <w:rPr>
          <w:rFonts w:eastAsia="Calibri"/>
          <w:sz w:val="30"/>
          <w:szCs w:val="30"/>
          <w:lang w:eastAsia="en-US"/>
        </w:rPr>
      </w:pPr>
    </w:p>
    <w:p w:rsidR="00970043" w:rsidRPr="00104AF6" w:rsidRDefault="00970043" w:rsidP="00970043">
      <w:pPr>
        <w:spacing w:line="360" w:lineRule="auto"/>
        <w:ind w:firstLine="709"/>
        <w:jc w:val="both"/>
        <w:rPr>
          <w:sz w:val="28"/>
          <w:szCs w:val="28"/>
        </w:rPr>
      </w:pPr>
    </w:p>
    <w:sectPr w:rsidR="00970043" w:rsidRPr="00104AF6" w:rsidSect="001856E4">
      <w:footerReference w:type="default" r:id="rId13"/>
      <w:pgSz w:w="11906" w:h="16838"/>
      <w:pgMar w:top="1134" w:right="1247" w:bottom="709" w:left="153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FC4" w:rsidRDefault="00CD4FC4" w:rsidP="00DC12EF">
      <w:r>
        <w:separator/>
      </w:r>
    </w:p>
  </w:endnote>
  <w:endnote w:type="continuationSeparator" w:id="0">
    <w:p w:rsidR="00CD4FC4" w:rsidRDefault="00CD4FC4" w:rsidP="00DC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A45" w:rsidRDefault="00CD4FC4">
    <w:pPr>
      <w:pStyle w:val="a3"/>
      <w:jc w:val="center"/>
    </w:pPr>
  </w:p>
  <w:p w:rsidR="00285A45" w:rsidRDefault="00CD4FC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FC4" w:rsidRDefault="00CD4FC4" w:rsidP="00DC12EF">
      <w:r>
        <w:separator/>
      </w:r>
    </w:p>
  </w:footnote>
  <w:footnote w:type="continuationSeparator" w:id="0">
    <w:p w:rsidR="00CD4FC4" w:rsidRDefault="00CD4FC4" w:rsidP="00DC1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F6"/>
    <w:rsid w:val="000B4784"/>
    <w:rsid w:val="000B6042"/>
    <w:rsid w:val="00104AF6"/>
    <w:rsid w:val="00105DE7"/>
    <w:rsid w:val="001856E4"/>
    <w:rsid w:val="001C2513"/>
    <w:rsid w:val="00261605"/>
    <w:rsid w:val="00291281"/>
    <w:rsid w:val="003B6F49"/>
    <w:rsid w:val="0046672F"/>
    <w:rsid w:val="00523ECD"/>
    <w:rsid w:val="005B781E"/>
    <w:rsid w:val="005F6FE8"/>
    <w:rsid w:val="006365A6"/>
    <w:rsid w:val="006509CD"/>
    <w:rsid w:val="00694F1D"/>
    <w:rsid w:val="006A62D9"/>
    <w:rsid w:val="00764F40"/>
    <w:rsid w:val="007839DE"/>
    <w:rsid w:val="008E7DC5"/>
    <w:rsid w:val="009105CC"/>
    <w:rsid w:val="009133A1"/>
    <w:rsid w:val="00957299"/>
    <w:rsid w:val="00970043"/>
    <w:rsid w:val="009B12E8"/>
    <w:rsid w:val="009B68AC"/>
    <w:rsid w:val="009C22FD"/>
    <w:rsid w:val="00A1283E"/>
    <w:rsid w:val="00B0718C"/>
    <w:rsid w:val="00B34712"/>
    <w:rsid w:val="00CD4FC4"/>
    <w:rsid w:val="00D34714"/>
    <w:rsid w:val="00D546AD"/>
    <w:rsid w:val="00DA2F6E"/>
    <w:rsid w:val="00DC12EF"/>
    <w:rsid w:val="00E217DB"/>
    <w:rsid w:val="00E43172"/>
    <w:rsid w:val="00E76B27"/>
    <w:rsid w:val="00EC7022"/>
    <w:rsid w:val="00F6468D"/>
    <w:rsid w:val="00FB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A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04AF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04AF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1856E4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5">
    <w:name w:val="No Spacing"/>
    <w:uiPriority w:val="1"/>
    <w:qFormat/>
    <w:rsid w:val="001856E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1856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56E4"/>
    <w:rPr>
      <w:rFonts w:ascii="Tahoma" w:eastAsia="Times New Roman" w:hAnsi="Tahoma" w:cs="Tahoma"/>
      <w:sz w:val="16"/>
      <w:szCs w:val="16"/>
      <w:lang w:eastAsia="zh-CN"/>
    </w:rPr>
  </w:style>
  <w:style w:type="character" w:styleId="a8">
    <w:name w:val="Hyperlink"/>
    <w:rsid w:val="00970043"/>
    <w:rPr>
      <w:color w:val="0563C1"/>
      <w:u w:val="single"/>
    </w:rPr>
  </w:style>
  <w:style w:type="paragraph" w:customStyle="1" w:styleId="ConsPlusNormal">
    <w:name w:val="ConsPlusNormal"/>
    <w:rsid w:val="00E217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7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western">
    <w:name w:val="western"/>
    <w:basedOn w:val="a"/>
    <w:rsid w:val="000B6042"/>
    <w:pPr>
      <w:suppressAutoHyphens w:val="0"/>
      <w:spacing w:before="100" w:beforeAutospacing="1" w:after="142" w:line="276" w:lineRule="auto"/>
    </w:pPr>
    <w:rPr>
      <w:rFonts w:ascii="Liberation Serif" w:hAnsi="Liberation Serif" w:cs="Liberation Serif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A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04AF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04AF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1856E4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5">
    <w:name w:val="No Spacing"/>
    <w:uiPriority w:val="1"/>
    <w:qFormat/>
    <w:rsid w:val="001856E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1856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56E4"/>
    <w:rPr>
      <w:rFonts w:ascii="Tahoma" w:eastAsia="Times New Roman" w:hAnsi="Tahoma" w:cs="Tahoma"/>
      <w:sz w:val="16"/>
      <w:szCs w:val="16"/>
      <w:lang w:eastAsia="zh-CN"/>
    </w:rPr>
  </w:style>
  <w:style w:type="character" w:styleId="a8">
    <w:name w:val="Hyperlink"/>
    <w:rsid w:val="00970043"/>
    <w:rPr>
      <w:color w:val="0563C1"/>
      <w:u w:val="single"/>
    </w:rPr>
  </w:style>
  <w:style w:type="paragraph" w:customStyle="1" w:styleId="ConsPlusNormal">
    <w:name w:val="ConsPlusNormal"/>
    <w:rsid w:val="00E217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7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western">
    <w:name w:val="western"/>
    <w:basedOn w:val="a"/>
    <w:rsid w:val="000B6042"/>
    <w:pPr>
      <w:suppressAutoHyphens w:val="0"/>
      <w:spacing w:before="100" w:beforeAutospacing="1" w:after="142" w:line="276" w:lineRule="auto"/>
    </w:pPr>
    <w:rPr>
      <w:rFonts w:ascii="Liberation Serif" w:hAnsi="Liberation Serif" w:cs="Liberation Serif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87F21FD12E33B5D45F4CE968658680C05C439AC013ED3DFAF5180F2CA88BA6625E7276EC35BD143D538326C3A3A91431144EDFA2j8pAK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387F21FD12E33B5D45F4CE968658680C05D4495C119ED3DFAF5180F2CA88BA6625E7275EA3CB3416E1C827A86FEBA153D144CDBBE8CB29Cj6p6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387F21FD12E33B5D45F4CE968658680C05D4495C119ED3DFAF5180F2CA88BA6625E7275EA3CB3416E1C827A86FEBA153D144CDBBE8CB29Cj6p6K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387F21FD12E33B5D45F4CE968658680C7534996CA13ED3DFAF5180F2CA88BA6705E2A79EB34A8406809D42BC0jAp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87F21FD12E33B5D45F4CE968658680C05D4495C119ED3DFAF5180F2CA88BA6625E7275EA3CB2486E1C827A86FEBA153D144CDBBE8CB29Cj6p6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2414</Words>
  <Characters>13763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Пользователь Windows</cp:lastModifiedBy>
  <cp:revision>5</cp:revision>
  <cp:lastPrinted>2022-10-03T11:45:00Z</cp:lastPrinted>
  <dcterms:created xsi:type="dcterms:W3CDTF">2024-10-10T06:58:00Z</dcterms:created>
  <dcterms:modified xsi:type="dcterms:W3CDTF">2024-12-23T10:56:00Z</dcterms:modified>
</cp:coreProperties>
</file>